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3246C2" w14:textId="77777777" w:rsidR="00144596" w:rsidRDefault="00144596" w:rsidP="00144596">
      <w:pPr>
        <w:ind w:firstLine="70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Многофункциональный светодиодный светильник, применяемый для решения практически любой задачи, будь то архитектурная подсветка фасадов зданий, или же, в качестве ландшафтной подсветки небольших объектов, например деревьев и кустов. Корпус светильника изготовлен из алюминиевого сплава с низким содержанием меди, а также окрашен порошковой краской. Блок питания установлен внутри корпуса. Закалённое стекло с повышенным коэффициентом светопропускания обеспечивает надёжную защиту от механического воздействия по классу IK08. Оптическая часть может быть выполнена в трёх модификациях: </w:t>
      </w:r>
    </w:p>
    <w:p w14:paraId="76D183B6" w14:textId="77777777" w:rsidR="00144596" w:rsidRDefault="00144596" w:rsidP="00144596">
      <w:pPr>
        <w:pStyle w:val="a3"/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  <w:lang w:val="en-US"/>
        </w:rPr>
        <w:t xml:space="preserve">COB + </w:t>
      </w:r>
      <w:r>
        <w:rPr>
          <w:sz w:val="20"/>
          <w:szCs w:val="20"/>
        </w:rPr>
        <w:t>рефлектор</w:t>
      </w:r>
    </w:p>
    <w:p w14:paraId="5EB6CFAE" w14:textId="77777777" w:rsidR="00144596" w:rsidRDefault="00144596" w:rsidP="00144596">
      <w:pPr>
        <w:pStyle w:val="a3"/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Одиночные белые светодиоды со вторичной оптикой</w:t>
      </w:r>
    </w:p>
    <w:p w14:paraId="264A3C13" w14:textId="77777777" w:rsidR="00144596" w:rsidRDefault="00144596" w:rsidP="00144596">
      <w:pPr>
        <w:pStyle w:val="a3"/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Одиночные М</w:t>
      </w:r>
      <w:r>
        <w:rPr>
          <w:sz w:val="20"/>
          <w:szCs w:val="20"/>
          <w:lang w:val="en-US"/>
        </w:rPr>
        <w:t>ultichip</w:t>
      </w:r>
      <w:r w:rsidRPr="00144596">
        <w:rPr>
          <w:sz w:val="20"/>
          <w:szCs w:val="20"/>
        </w:rPr>
        <w:t xml:space="preserve"> </w:t>
      </w:r>
      <w:r>
        <w:rPr>
          <w:sz w:val="20"/>
          <w:szCs w:val="20"/>
          <w:lang w:val="en-US"/>
        </w:rPr>
        <w:t>RGBW</w:t>
      </w:r>
      <w:r>
        <w:rPr>
          <w:sz w:val="20"/>
          <w:szCs w:val="20"/>
        </w:rPr>
        <w:t xml:space="preserve"> светодиоды со вторичной оптикой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7626"/>
      </w:tblGrid>
      <w:tr w:rsidR="00144596" w14:paraId="56DE2FB0" w14:textId="77777777" w:rsidTr="00144596">
        <w:tc>
          <w:tcPr>
            <w:tcW w:w="2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F7408" w14:textId="77777777" w:rsidR="00144596" w:rsidRDefault="00144596">
            <w:pPr>
              <w:spacing w:after="0" w:line="240" w:lineRule="auto"/>
            </w:pPr>
            <w:r>
              <w:t>Габариты, мм</w:t>
            </w:r>
          </w:p>
        </w:tc>
        <w:tc>
          <w:tcPr>
            <w:tcW w:w="7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5430330" w14:textId="2C46C56A" w:rsidR="00144596" w:rsidRPr="00144596" w:rsidRDefault="00144596">
            <w:pPr>
              <w:spacing w:after="0" w:line="240" w:lineRule="auto"/>
            </w:pPr>
            <w:r>
              <w:t>См.габаритные чертежи</w:t>
            </w:r>
          </w:p>
        </w:tc>
      </w:tr>
      <w:tr w:rsidR="00144596" w14:paraId="762C7347" w14:textId="77777777" w:rsidTr="00144596">
        <w:tc>
          <w:tcPr>
            <w:tcW w:w="2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85851" w14:textId="77777777" w:rsidR="00144596" w:rsidRDefault="00144596">
            <w:pPr>
              <w:spacing w:after="0" w:line="240" w:lineRule="auto"/>
            </w:pPr>
            <w:r>
              <w:t>Мощность, Вт</w:t>
            </w: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AC0EC0D" w14:textId="4EE90563" w:rsidR="00144596" w:rsidRDefault="00144596">
            <w:pPr>
              <w:spacing w:after="0" w:line="240" w:lineRule="auto"/>
            </w:pPr>
            <w:r>
              <w:t>5, 10, 15</w:t>
            </w:r>
          </w:p>
        </w:tc>
      </w:tr>
      <w:tr w:rsidR="00144596" w:rsidRPr="00144596" w14:paraId="61BFA33F" w14:textId="77777777" w:rsidTr="00144596">
        <w:tc>
          <w:tcPr>
            <w:tcW w:w="2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F72B7" w14:textId="77777777" w:rsidR="00144596" w:rsidRDefault="00144596">
            <w:pPr>
              <w:spacing w:after="0" w:line="240" w:lineRule="auto"/>
            </w:pPr>
            <w:r>
              <w:t>Оптика</w:t>
            </w: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5C92C92" w14:textId="2E5F19A4" w:rsidR="00144596" w:rsidRPr="00144596" w:rsidRDefault="00144596">
            <w:pPr>
              <w:spacing w:after="0" w:line="240" w:lineRule="auto"/>
            </w:pPr>
            <w:r>
              <w:t>См.таблицу оптики</w:t>
            </w:r>
          </w:p>
        </w:tc>
      </w:tr>
      <w:tr w:rsidR="00144596" w:rsidRPr="00144596" w14:paraId="6D2480DE" w14:textId="77777777" w:rsidTr="00144596">
        <w:tc>
          <w:tcPr>
            <w:tcW w:w="2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6894C" w14:textId="77777777" w:rsidR="00144596" w:rsidRDefault="00144596">
            <w:pPr>
              <w:spacing w:after="0" w:line="240" w:lineRule="auto"/>
            </w:pPr>
            <w:r>
              <w:t>Цветовая температура*</w:t>
            </w: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A2DE12F" w14:textId="77777777" w:rsidR="00144596" w:rsidRDefault="00144596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3000</w:t>
            </w:r>
            <w:r>
              <w:t>К</w:t>
            </w:r>
            <w:r>
              <w:rPr>
                <w:lang w:val="en-US"/>
              </w:rPr>
              <w:t>, 4000</w:t>
            </w:r>
            <w:r>
              <w:t>К</w:t>
            </w:r>
            <w:r>
              <w:rPr>
                <w:lang w:val="en-US"/>
              </w:rPr>
              <w:t>, RGBW (MC), Tunable White (MC)</w:t>
            </w:r>
          </w:p>
        </w:tc>
      </w:tr>
      <w:tr w:rsidR="00144596" w14:paraId="53CDEB9F" w14:textId="77777777" w:rsidTr="00144596">
        <w:tc>
          <w:tcPr>
            <w:tcW w:w="2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0B8B7" w14:textId="77777777" w:rsidR="00144596" w:rsidRDefault="00144596">
            <w:pPr>
              <w:spacing w:after="0" w:line="240" w:lineRule="auto"/>
            </w:pPr>
            <w:r>
              <w:t xml:space="preserve">Степень </w:t>
            </w:r>
            <w:r>
              <w:rPr>
                <w:lang w:val="en-US"/>
              </w:rPr>
              <w:t>IP</w:t>
            </w: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B6B05E4" w14:textId="77777777" w:rsidR="00144596" w:rsidRDefault="00144596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66</w:t>
            </w:r>
          </w:p>
        </w:tc>
      </w:tr>
      <w:tr w:rsidR="00144596" w14:paraId="2E68CB5A" w14:textId="77777777" w:rsidTr="00144596">
        <w:tc>
          <w:tcPr>
            <w:tcW w:w="2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50CE7" w14:textId="77777777" w:rsidR="00144596" w:rsidRDefault="00144596">
            <w:pPr>
              <w:spacing w:after="0" w:line="240" w:lineRule="auto"/>
            </w:pPr>
            <w:r>
              <w:t>Блок питания</w:t>
            </w: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15CC11A" w14:textId="77777777" w:rsidR="00144596" w:rsidRDefault="00144596">
            <w:pPr>
              <w:spacing w:after="0" w:line="240" w:lineRule="auto"/>
            </w:pPr>
            <w:r>
              <w:t>Встроенный в корпус</w:t>
            </w:r>
          </w:p>
        </w:tc>
      </w:tr>
      <w:tr w:rsidR="00144596" w14:paraId="3D1EC334" w14:textId="77777777" w:rsidTr="00144596">
        <w:tc>
          <w:tcPr>
            <w:tcW w:w="2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E0B6C" w14:textId="77777777" w:rsidR="00144596" w:rsidRDefault="00144596">
            <w:pPr>
              <w:spacing w:after="0" w:line="240" w:lineRule="auto"/>
            </w:pPr>
            <w:r>
              <w:t>Напряжение питания</w:t>
            </w: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E18EBE7" w14:textId="77777777" w:rsidR="00144596" w:rsidRDefault="00144596">
            <w:pPr>
              <w:spacing w:after="0" w:line="240" w:lineRule="auto"/>
              <w:rPr>
                <w:lang w:val="en-US"/>
              </w:rPr>
            </w:pPr>
            <w:r>
              <w:t>230 В 50-60 Гц</w:t>
            </w:r>
          </w:p>
        </w:tc>
      </w:tr>
      <w:tr w:rsidR="00144596" w14:paraId="5CA73877" w14:textId="77777777" w:rsidTr="00144596">
        <w:tc>
          <w:tcPr>
            <w:tcW w:w="2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363E7" w14:textId="77777777" w:rsidR="00144596" w:rsidRDefault="00144596">
            <w:pPr>
              <w:spacing w:after="0" w:line="240" w:lineRule="auto"/>
            </w:pPr>
            <w:r>
              <w:t>Способ монтажа</w:t>
            </w: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E8C6FBC" w14:textId="77777777" w:rsidR="00144596" w:rsidRDefault="00144596">
            <w:pPr>
              <w:spacing w:after="0" w:line="240" w:lineRule="auto"/>
            </w:pPr>
            <w:r>
              <w:t>На лиру, на стойку, на колышек в грунт</w:t>
            </w:r>
          </w:p>
        </w:tc>
      </w:tr>
      <w:tr w:rsidR="00144596" w14:paraId="60F5B8E0" w14:textId="77777777" w:rsidTr="00144596">
        <w:tc>
          <w:tcPr>
            <w:tcW w:w="2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E1DC7" w14:textId="77777777" w:rsidR="00144596" w:rsidRDefault="00144596">
            <w:pPr>
              <w:spacing w:after="0" w:line="240" w:lineRule="auto"/>
            </w:pPr>
            <w:r>
              <w:t>Аксессуары</w:t>
            </w: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2390807" w14:textId="77777777" w:rsidR="00144596" w:rsidRDefault="00144596">
            <w:pPr>
              <w:spacing w:after="0" w:line="240" w:lineRule="auto"/>
            </w:pPr>
            <w:r>
              <w:rPr>
                <w:lang w:val="en-US"/>
              </w:rPr>
              <w:t>Honeycomb</w:t>
            </w:r>
            <w:r>
              <w:t>, антиослепляющий экран, кронштейны, стойка, колышек для установки в грунт, рама для группового крепления</w:t>
            </w:r>
          </w:p>
        </w:tc>
      </w:tr>
      <w:tr w:rsidR="00144596" w:rsidRPr="00144596" w14:paraId="47E1619E" w14:textId="77777777" w:rsidTr="00144596">
        <w:tc>
          <w:tcPr>
            <w:tcW w:w="28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DC25C64" w14:textId="77777777" w:rsidR="00144596" w:rsidRDefault="00144596">
            <w:pPr>
              <w:spacing w:after="0" w:line="240" w:lineRule="auto"/>
            </w:pPr>
            <w:r>
              <w:t>Управление</w:t>
            </w: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345F5234" w14:textId="37B27315" w:rsidR="00144596" w:rsidRDefault="00144596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DALI, DMX512, DMX-RDM</w:t>
            </w:r>
          </w:p>
        </w:tc>
      </w:tr>
    </w:tbl>
    <w:p w14:paraId="2C6AC43D" w14:textId="77777777" w:rsidR="00144596" w:rsidRDefault="00144596" w:rsidP="00144596">
      <w:pPr>
        <w:spacing w:after="0"/>
        <w:rPr>
          <w:sz w:val="18"/>
          <w:szCs w:val="18"/>
          <w:lang w:val="en-US"/>
        </w:rPr>
      </w:pPr>
    </w:p>
    <w:p w14:paraId="16F729D6" w14:textId="77777777" w:rsidR="00144596" w:rsidRDefault="00144596" w:rsidP="00144596">
      <w:pPr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*по запросу доступны нестандартные цветовые температуры, в том числе </w:t>
      </w:r>
      <w:r>
        <w:rPr>
          <w:sz w:val="18"/>
          <w:szCs w:val="18"/>
          <w:lang w:val="en-US"/>
        </w:rPr>
        <w:t>RGBW</w:t>
      </w:r>
      <w:r>
        <w:rPr>
          <w:sz w:val="18"/>
          <w:szCs w:val="18"/>
        </w:rPr>
        <w:t xml:space="preserve">, </w:t>
      </w:r>
      <w:r>
        <w:rPr>
          <w:sz w:val="18"/>
          <w:szCs w:val="18"/>
          <w:lang w:val="en-US"/>
        </w:rPr>
        <w:t>RGB</w:t>
      </w:r>
      <w:r>
        <w:rPr>
          <w:sz w:val="18"/>
          <w:szCs w:val="18"/>
        </w:rPr>
        <w:t xml:space="preserve">, </w:t>
      </w:r>
      <w:r>
        <w:rPr>
          <w:sz w:val="18"/>
          <w:szCs w:val="18"/>
          <w:lang w:val="en-US"/>
        </w:rPr>
        <w:t>Amber</w:t>
      </w:r>
      <w:r>
        <w:rPr>
          <w:sz w:val="18"/>
          <w:szCs w:val="18"/>
        </w:rPr>
        <w:t xml:space="preserve">, </w:t>
      </w:r>
      <w:r>
        <w:rPr>
          <w:sz w:val="18"/>
          <w:szCs w:val="18"/>
          <w:lang w:val="en-US"/>
        </w:rPr>
        <w:t>R</w:t>
      </w:r>
      <w:r>
        <w:rPr>
          <w:sz w:val="18"/>
          <w:szCs w:val="18"/>
        </w:rPr>
        <w:t xml:space="preserve">, </w:t>
      </w:r>
      <w:r>
        <w:rPr>
          <w:sz w:val="18"/>
          <w:szCs w:val="18"/>
          <w:lang w:val="en-US"/>
        </w:rPr>
        <w:t>G</w:t>
      </w:r>
      <w:r>
        <w:rPr>
          <w:sz w:val="18"/>
          <w:szCs w:val="18"/>
        </w:rPr>
        <w:t xml:space="preserve">, </w:t>
      </w:r>
      <w:r>
        <w:rPr>
          <w:sz w:val="18"/>
          <w:szCs w:val="18"/>
          <w:lang w:val="en-US"/>
        </w:rPr>
        <w:t>B</w:t>
      </w:r>
      <w:r>
        <w:rPr>
          <w:sz w:val="18"/>
          <w:szCs w:val="18"/>
        </w:rPr>
        <w:t>, 2700</w:t>
      </w:r>
      <w:r>
        <w:rPr>
          <w:sz w:val="18"/>
          <w:szCs w:val="18"/>
          <w:lang w:val="en-US"/>
        </w:rPr>
        <w:t>K</w:t>
      </w:r>
      <w:r>
        <w:rPr>
          <w:sz w:val="18"/>
          <w:szCs w:val="18"/>
        </w:rPr>
        <w:t>, 3500</w:t>
      </w:r>
      <w:r>
        <w:rPr>
          <w:sz w:val="18"/>
          <w:szCs w:val="18"/>
          <w:lang w:val="en-US"/>
        </w:rPr>
        <w:t>K</w:t>
      </w:r>
      <w:r>
        <w:rPr>
          <w:sz w:val="18"/>
          <w:szCs w:val="18"/>
        </w:rPr>
        <w:t xml:space="preserve"> и т.д.</w:t>
      </w:r>
    </w:p>
    <w:p w14:paraId="56864D59" w14:textId="77777777" w:rsidR="00361453" w:rsidRDefault="00361453"/>
    <w:sectPr w:rsidR="00361453" w:rsidSect="0014459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191BF1"/>
    <w:multiLevelType w:val="hybridMultilevel"/>
    <w:tmpl w:val="6676347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63D2"/>
    <w:rsid w:val="00144596"/>
    <w:rsid w:val="00361453"/>
    <w:rsid w:val="00516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E40594"/>
  <w15:chartTrackingRefBased/>
  <w15:docId w15:val="{DEC6F1F1-A969-437A-8AFA-0669641EBB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44596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4596"/>
    <w:pPr>
      <w:ind w:left="720"/>
      <w:contextualSpacing/>
    </w:pPr>
  </w:style>
  <w:style w:type="character" w:styleId="a4">
    <w:name w:val="annotation reference"/>
    <w:basedOn w:val="a0"/>
    <w:uiPriority w:val="99"/>
    <w:semiHidden/>
    <w:unhideWhenUsed/>
    <w:rsid w:val="00144596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144596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144596"/>
    <w:rPr>
      <w:rFonts w:ascii="Calibri" w:eastAsia="Calibri" w:hAnsi="Calibri" w:cs="Times New Roman"/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144596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144596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120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0B6D9F-B876-4E88-AD8C-83B9D801EC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190</Words>
  <Characters>1086</Characters>
  <Application>Microsoft Office Word</Application>
  <DocSecurity>0</DocSecurity>
  <Lines>9</Lines>
  <Paragraphs>2</Paragraphs>
  <ScaleCrop>false</ScaleCrop>
  <Company/>
  <LinksUpToDate>false</LinksUpToDate>
  <CharactersWithSpaces>1274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Mikhail Zernov</dc:creator>
  <cp:keywords/>
  <dc:description/>
  <cp:lastModifiedBy>Mikhail Zernov</cp:lastModifiedBy>
  <cp:revision>2</cp:revision>
  <dcterms:created xsi:type="dcterms:W3CDTF">2025-10-24T11:30:00Z</dcterms:created>
  <dcterms:modified xsi:type="dcterms:W3CDTF">2025-10-24T11:32:00Z</dcterms:modified>
</cp:coreProperties>
</file>